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4D9" w:rsidRPr="008A24D9" w:rsidRDefault="008A24D9"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t xml:space="preserve">Professor: </w:t>
      </w:r>
    </w:p>
    <w:p w:rsidR="008A24D9" w:rsidRPr="008A24D9" w:rsidRDefault="008A24D9"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t>Student:</w:t>
      </w:r>
    </w:p>
    <w:p w:rsidR="008A24D9" w:rsidRPr="008A24D9" w:rsidRDefault="008A24D9"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t>Course:</w:t>
      </w:r>
    </w:p>
    <w:p w:rsidR="008A24D9" w:rsidRPr="008A24D9" w:rsidRDefault="008A24D9"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t xml:space="preserve">Date: </w:t>
      </w:r>
    </w:p>
    <w:p w:rsidR="007E16B5" w:rsidRPr="008A24D9" w:rsidRDefault="008A24D9" w:rsidP="008A24D9">
      <w:pPr>
        <w:spacing w:line="480" w:lineRule="auto"/>
        <w:ind w:firstLine="720"/>
        <w:jc w:val="center"/>
        <w:rPr>
          <w:rFonts w:ascii="Times New Roman" w:hAnsi="Times New Roman" w:cs="Times New Roman"/>
          <w:sz w:val="24"/>
          <w:szCs w:val="24"/>
        </w:rPr>
      </w:pPr>
      <w:r w:rsidRPr="008A24D9">
        <w:rPr>
          <w:rFonts w:ascii="Times New Roman" w:hAnsi="Times New Roman" w:cs="Times New Roman"/>
          <w:sz w:val="24"/>
          <w:szCs w:val="24"/>
        </w:rPr>
        <w:t>Advanced Pharmacology Discussion</w:t>
      </w:r>
    </w:p>
    <w:p w:rsidR="008537BA" w:rsidRPr="008A24D9" w:rsidRDefault="008537BA"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t xml:space="preserve">Depression is one of the psychological disorders which affect the patient emotionally and physically ending up affecting their performance in </w:t>
      </w:r>
      <w:bookmarkStart w:id="0" w:name="_GoBack"/>
      <w:bookmarkEnd w:id="0"/>
      <w:r w:rsidR="008A24D9">
        <w:rPr>
          <w:rFonts w:ascii="Times New Roman" w:hAnsi="Times New Roman" w:cs="Times New Roman"/>
          <w:sz w:val="24"/>
          <w:szCs w:val="24"/>
        </w:rPr>
        <w:t xml:space="preserve">a </w:t>
      </w:r>
      <w:r w:rsidRPr="008A24D9">
        <w:rPr>
          <w:rFonts w:ascii="Times New Roman" w:hAnsi="Times New Roman" w:cs="Times New Roman"/>
          <w:sz w:val="24"/>
          <w:szCs w:val="24"/>
        </w:rPr>
        <w:t xml:space="preserve">job or school and </w:t>
      </w:r>
      <w:r w:rsidR="00797F90" w:rsidRPr="008A24D9">
        <w:rPr>
          <w:rFonts w:ascii="Times New Roman" w:hAnsi="Times New Roman" w:cs="Times New Roman"/>
          <w:sz w:val="24"/>
          <w:szCs w:val="24"/>
        </w:rPr>
        <w:t>their relationships</w:t>
      </w:r>
      <w:r w:rsidRPr="008A24D9">
        <w:rPr>
          <w:rFonts w:ascii="Times New Roman" w:hAnsi="Times New Roman" w:cs="Times New Roman"/>
          <w:sz w:val="24"/>
          <w:szCs w:val="24"/>
        </w:rPr>
        <w:t xml:space="preserve"> with friends and family. According to the mental status exam of the 70-year-old male Hispanic patient</w:t>
      </w:r>
      <w:r w:rsidR="00A87168" w:rsidRPr="008A24D9">
        <w:rPr>
          <w:rFonts w:ascii="Times New Roman" w:hAnsi="Times New Roman" w:cs="Times New Roman"/>
          <w:sz w:val="24"/>
          <w:szCs w:val="24"/>
        </w:rPr>
        <w:t xml:space="preserve">, the man was endorsing depression feelings. After administering the “Montgomery-Asberg Depression Rating Scale “MADRS)”, it was noted that the man suffered from severe depression. </w:t>
      </w:r>
      <w:r w:rsidR="008D7FA0" w:rsidRPr="008A24D9">
        <w:rPr>
          <w:rFonts w:ascii="Times New Roman" w:hAnsi="Times New Roman" w:cs="Times New Roman"/>
          <w:sz w:val="24"/>
          <w:szCs w:val="24"/>
        </w:rPr>
        <w:t xml:space="preserve">In the first step, the patient was orally administered with 25mg of Zoloft, on a daily dose. After four </w:t>
      </w:r>
      <w:r w:rsidR="001F6466" w:rsidRPr="008A24D9">
        <w:rPr>
          <w:rFonts w:ascii="Times New Roman" w:hAnsi="Times New Roman" w:cs="Times New Roman"/>
          <w:sz w:val="24"/>
          <w:szCs w:val="24"/>
        </w:rPr>
        <w:t xml:space="preserve">weeks, the client returned with a 25% decrease in signs of depression. The client also reported erectile dysfunction onset which was new. </w:t>
      </w:r>
    </w:p>
    <w:p w:rsidR="001F6466" w:rsidRPr="008A24D9" w:rsidRDefault="001F6466"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t xml:space="preserve">Due to the onset of erectile dysfunction an augmenting agent was introduced into the daily dosage of the patient. Wellbutrin IR 150 mg was supposed to be taken every morning. After another four weeks, the patient returned with abated erectile dysfunction. The symptoms of depression had also decreased more. However, the drugs had given the patient a feeling of nervousness and jittery. </w:t>
      </w:r>
      <w:r w:rsidR="007A7ADE" w:rsidRPr="008A24D9">
        <w:rPr>
          <w:rFonts w:ascii="Times New Roman" w:hAnsi="Times New Roman" w:cs="Times New Roman"/>
          <w:sz w:val="24"/>
          <w:szCs w:val="24"/>
        </w:rPr>
        <w:t xml:space="preserve">Due to the side effects associated </w:t>
      </w:r>
      <w:r w:rsidR="004F5CC2" w:rsidRPr="008A24D9">
        <w:rPr>
          <w:rFonts w:ascii="Times New Roman" w:hAnsi="Times New Roman" w:cs="Times New Roman"/>
          <w:sz w:val="24"/>
          <w:szCs w:val="24"/>
        </w:rPr>
        <w:t xml:space="preserve">with the two drugs, discontinuing one drug would be appropriate to end the feeling of nervousness and jittery. </w:t>
      </w:r>
      <w:r w:rsidR="00797F90" w:rsidRPr="008A24D9">
        <w:rPr>
          <w:rFonts w:ascii="Times New Roman" w:hAnsi="Times New Roman" w:cs="Times New Roman"/>
          <w:sz w:val="24"/>
          <w:szCs w:val="24"/>
        </w:rPr>
        <w:t xml:space="preserve"> Both Zoloft and Wellbutrin were responsible for the side effects experienced. </w:t>
      </w:r>
    </w:p>
    <w:p w:rsidR="004F5CC2" w:rsidRPr="008A24D9" w:rsidRDefault="004F5CC2"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lastRenderedPageBreak/>
        <w:t xml:space="preserve">Since the patient had severe depression, Zoloft and an augmenting agent acted as the appropriate treatment for his condition. </w:t>
      </w:r>
      <w:r w:rsidR="00C21922" w:rsidRPr="008A24D9">
        <w:rPr>
          <w:rFonts w:ascii="Times New Roman" w:hAnsi="Times New Roman" w:cs="Times New Roman"/>
          <w:sz w:val="24"/>
          <w:szCs w:val="24"/>
        </w:rPr>
        <w:t xml:space="preserve">The feeling of nervousness and jittery is always temporary </w:t>
      </w:r>
      <w:r w:rsidR="00797F90" w:rsidRPr="008A24D9">
        <w:rPr>
          <w:rFonts w:ascii="Times New Roman" w:hAnsi="Times New Roman" w:cs="Times New Roman"/>
          <w:sz w:val="24"/>
          <w:szCs w:val="24"/>
        </w:rPr>
        <w:t>especially</w:t>
      </w:r>
      <w:r w:rsidR="00C21922" w:rsidRPr="008A24D9">
        <w:rPr>
          <w:rFonts w:ascii="Times New Roman" w:hAnsi="Times New Roman" w:cs="Times New Roman"/>
          <w:sz w:val="24"/>
          <w:szCs w:val="24"/>
        </w:rPr>
        <w:t xml:space="preserve"> for a person using SSRIs. Wellbutrin was the drug </w:t>
      </w:r>
      <w:r w:rsidR="00797F90" w:rsidRPr="008A24D9">
        <w:rPr>
          <w:rFonts w:ascii="Times New Roman" w:hAnsi="Times New Roman" w:cs="Times New Roman"/>
          <w:sz w:val="24"/>
          <w:szCs w:val="24"/>
        </w:rPr>
        <w:t>highly</w:t>
      </w:r>
      <w:r w:rsidR="00C21922" w:rsidRPr="008A24D9">
        <w:rPr>
          <w:rFonts w:ascii="Times New Roman" w:hAnsi="Times New Roman" w:cs="Times New Roman"/>
          <w:sz w:val="24"/>
          <w:szCs w:val="24"/>
        </w:rPr>
        <w:t xml:space="preserve"> linked to jitteriness. Changing Wellbutrin to an extended formulation was most appropriate for the side effects. It would be very wrong to add an Ativan, to treat another </w:t>
      </w:r>
      <w:r w:rsidR="00797F90" w:rsidRPr="008A24D9">
        <w:rPr>
          <w:rFonts w:ascii="Times New Roman" w:hAnsi="Times New Roman" w:cs="Times New Roman"/>
          <w:sz w:val="24"/>
          <w:szCs w:val="24"/>
        </w:rPr>
        <w:t>drug</w:t>
      </w:r>
      <w:r w:rsidR="008A24D9">
        <w:rPr>
          <w:rFonts w:ascii="Times New Roman" w:hAnsi="Times New Roman" w:cs="Times New Roman"/>
          <w:sz w:val="24"/>
          <w:szCs w:val="24"/>
        </w:rPr>
        <w:t>'</w:t>
      </w:r>
      <w:r w:rsidR="00797F90" w:rsidRPr="008A24D9">
        <w:rPr>
          <w:rFonts w:ascii="Times New Roman" w:hAnsi="Times New Roman" w:cs="Times New Roman"/>
          <w:sz w:val="24"/>
          <w:szCs w:val="24"/>
        </w:rPr>
        <w:t>s side</w:t>
      </w:r>
      <w:r w:rsidR="00C21922" w:rsidRPr="008A24D9">
        <w:rPr>
          <w:rFonts w:ascii="Times New Roman" w:hAnsi="Times New Roman" w:cs="Times New Roman"/>
          <w:sz w:val="24"/>
          <w:szCs w:val="24"/>
        </w:rPr>
        <w:t xml:space="preserve"> effects. From this decision case, it is clear that Zoloft and an augmenting agent were the most appropriate drugs with minimum side effects to treat the patient with. </w:t>
      </w:r>
    </w:p>
    <w:p w:rsidR="008A24D9" w:rsidRPr="008A24D9" w:rsidRDefault="008A24D9" w:rsidP="008A24D9">
      <w:pPr>
        <w:spacing w:line="480" w:lineRule="auto"/>
        <w:ind w:firstLine="720"/>
        <w:jc w:val="both"/>
        <w:rPr>
          <w:rFonts w:ascii="Times New Roman" w:hAnsi="Times New Roman" w:cs="Times New Roman"/>
          <w:sz w:val="24"/>
          <w:szCs w:val="24"/>
        </w:rPr>
      </w:pPr>
      <w:r w:rsidRPr="008A24D9">
        <w:rPr>
          <w:rFonts w:ascii="Times New Roman" w:hAnsi="Times New Roman" w:cs="Times New Roman"/>
          <w:sz w:val="24"/>
          <w:szCs w:val="24"/>
        </w:rPr>
        <w:br w:type="page"/>
      </w:r>
    </w:p>
    <w:p w:rsidR="00797F90" w:rsidRPr="008A24D9" w:rsidRDefault="00797F90" w:rsidP="008A24D9">
      <w:pPr>
        <w:spacing w:line="480" w:lineRule="auto"/>
        <w:ind w:firstLine="720"/>
        <w:jc w:val="center"/>
        <w:rPr>
          <w:rFonts w:ascii="Times New Roman" w:hAnsi="Times New Roman" w:cs="Times New Roman"/>
          <w:sz w:val="24"/>
          <w:szCs w:val="24"/>
        </w:rPr>
      </w:pPr>
      <w:r w:rsidRPr="008A24D9">
        <w:rPr>
          <w:rFonts w:ascii="Times New Roman" w:hAnsi="Times New Roman" w:cs="Times New Roman"/>
          <w:sz w:val="24"/>
          <w:szCs w:val="24"/>
        </w:rPr>
        <w:lastRenderedPageBreak/>
        <w:t>Work</w:t>
      </w:r>
      <w:r w:rsidR="008A24D9" w:rsidRPr="008A24D9">
        <w:rPr>
          <w:rFonts w:ascii="Times New Roman" w:hAnsi="Times New Roman" w:cs="Times New Roman"/>
          <w:sz w:val="24"/>
          <w:szCs w:val="24"/>
        </w:rPr>
        <w:t xml:space="preserve"> Cited</w:t>
      </w:r>
    </w:p>
    <w:p w:rsidR="008A24D9" w:rsidRPr="008A24D9" w:rsidRDefault="008A24D9" w:rsidP="008A24D9">
      <w:pPr>
        <w:spacing w:line="480" w:lineRule="auto"/>
        <w:ind w:left="1440" w:hanging="1440"/>
        <w:jc w:val="both"/>
        <w:rPr>
          <w:rFonts w:ascii="Times New Roman" w:hAnsi="Times New Roman" w:cs="Times New Roman"/>
          <w:sz w:val="24"/>
          <w:szCs w:val="24"/>
        </w:rPr>
      </w:pPr>
      <w:r w:rsidRPr="008A24D9">
        <w:rPr>
          <w:rFonts w:ascii="Times New Roman" w:hAnsi="Times New Roman" w:cs="Times New Roman"/>
          <w:sz w:val="24"/>
          <w:szCs w:val="24"/>
          <w:shd w:val="clear" w:color="auto" w:fill="FFFFFF"/>
        </w:rPr>
        <w:t>McCormick, Ursula, Bethany Murray, and Brittany McNew. "Diagnosis and treatment of patients with bipolar disorder: A review for advanced practice nurses." </w:t>
      </w:r>
      <w:r w:rsidRPr="008A24D9">
        <w:rPr>
          <w:rFonts w:ascii="Times New Roman" w:hAnsi="Times New Roman" w:cs="Times New Roman"/>
          <w:i/>
          <w:iCs/>
          <w:sz w:val="24"/>
          <w:szCs w:val="24"/>
          <w:shd w:val="clear" w:color="auto" w:fill="FFFFFF"/>
        </w:rPr>
        <w:t>Journal of the American Association of Nurse Practitioners</w:t>
      </w:r>
      <w:r w:rsidRPr="008A24D9">
        <w:rPr>
          <w:rFonts w:ascii="Times New Roman" w:hAnsi="Times New Roman" w:cs="Times New Roman"/>
          <w:sz w:val="24"/>
          <w:szCs w:val="24"/>
          <w:shd w:val="clear" w:color="auto" w:fill="FFFFFF"/>
        </w:rPr>
        <w:t> 27.9 (2015): 530-542.</w:t>
      </w:r>
    </w:p>
    <w:sectPr w:rsidR="008A24D9" w:rsidRPr="008A24D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888" w:rsidRDefault="00541888" w:rsidP="008A24D9">
      <w:pPr>
        <w:spacing w:after="0" w:line="240" w:lineRule="auto"/>
      </w:pPr>
      <w:r>
        <w:separator/>
      </w:r>
    </w:p>
  </w:endnote>
  <w:endnote w:type="continuationSeparator" w:id="0">
    <w:p w:rsidR="00541888" w:rsidRDefault="00541888" w:rsidP="008A2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888" w:rsidRDefault="00541888" w:rsidP="008A24D9">
      <w:pPr>
        <w:spacing w:after="0" w:line="240" w:lineRule="auto"/>
      </w:pPr>
      <w:r>
        <w:separator/>
      </w:r>
    </w:p>
  </w:footnote>
  <w:footnote w:type="continuationSeparator" w:id="0">
    <w:p w:rsidR="00541888" w:rsidRDefault="00541888" w:rsidP="008A2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629435"/>
      <w:docPartObj>
        <w:docPartGallery w:val="Page Numbers (Top of Page)"/>
        <w:docPartUnique/>
      </w:docPartObj>
    </w:sdtPr>
    <w:sdtEndPr>
      <w:rPr>
        <w:noProof/>
      </w:rPr>
    </w:sdtEndPr>
    <w:sdtContent>
      <w:p w:rsidR="008A24D9" w:rsidRDefault="008A24D9">
        <w:pPr>
          <w:pStyle w:val="Header"/>
          <w:jc w:val="right"/>
        </w:pPr>
        <w:r>
          <w:t xml:space="preserve">Surname </w:t>
        </w:r>
        <w:r>
          <w:fldChar w:fldCharType="begin"/>
        </w:r>
        <w:r>
          <w:instrText xml:space="preserve"> PAGE   \* MERGEFORMAT </w:instrText>
        </w:r>
        <w:r>
          <w:fldChar w:fldCharType="separate"/>
        </w:r>
        <w:r w:rsidR="00541888">
          <w:rPr>
            <w:noProof/>
          </w:rPr>
          <w:t>1</w:t>
        </w:r>
        <w:r>
          <w:rPr>
            <w:noProof/>
          </w:rPr>
          <w:fldChar w:fldCharType="end"/>
        </w:r>
      </w:p>
    </w:sdtContent>
  </w:sdt>
  <w:p w:rsidR="008A24D9" w:rsidRDefault="008A24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wMbS0NDQyNTYxNDBV0lEKTi0uzszPAykwrAUA/KfAqiwAAAA="/>
  </w:docVars>
  <w:rsids>
    <w:rsidRoot w:val="008537BA"/>
    <w:rsid w:val="001F3368"/>
    <w:rsid w:val="001F6466"/>
    <w:rsid w:val="003336CA"/>
    <w:rsid w:val="004F5CC2"/>
    <w:rsid w:val="00541888"/>
    <w:rsid w:val="00797F90"/>
    <w:rsid w:val="007A7ADE"/>
    <w:rsid w:val="008537BA"/>
    <w:rsid w:val="008A24D9"/>
    <w:rsid w:val="008D7FA0"/>
    <w:rsid w:val="00A87168"/>
    <w:rsid w:val="00C21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C1E087-1C85-47A3-9801-C676D024D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4D9"/>
  </w:style>
  <w:style w:type="paragraph" w:styleId="Footer">
    <w:name w:val="footer"/>
    <w:basedOn w:val="Normal"/>
    <w:link w:val="FooterChar"/>
    <w:uiPriority w:val="99"/>
    <w:unhideWhenUsed/>
    <w:rsid w:val="008A2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78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McC15</b:Tag>
    <b:SourceType>Book</b:SourceType>
    <b:Guid>{8531E9F5-B433-4A1B-9EAF-1864E5A8DB43}</b:Guid>
    <b:Author>
      <b:Author>
        <b:NameList>
          <b:Person>
            <b:Last>McCormick</b:Last>
            <b:First>Ursula,</b:First>
            <b:Middle>Bethany Murray, and Brittany McNew.</b:Middle>
          </b:Person>
        </b:NameList>
      </b:Author>
    </b:Author>
    <b:Title>"Diagnosis and treatment of patients with bipolar disorder: A review for advanced practice nurses." Journal of the American Association of Nurse Practitioners</b:Title>
    <b:Year>2015</b:Year>
    <b:RefOrder>1</b:RefOrder>
  </b:Source>
</b:Sources>
</file>

<file path=customXml/itemProps1.xml><?xml version="1.0" encoding="utf-8"?>
<ds:datastoreItem xmlns:ds="http://schemas.openxmlformats.org/officeDocument/2006/customXml" ds:itemID="{FF8B4B97-FF88-468C-A9DA-AB584550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1</cp:revision>
  <dcterms:created xsi:type="dcterms:W3CDTF">2020-10-24T19:39:00Z</dcterms:created>
  <dcterms:modified xsi:type="dcterms:W3CDTF">2020-10-24T21:30:00Z</dcterms:modified>
</cp:coreProperties>
</file>